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6"/>
      </w:tblGrid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sz w:val="16"/>
                <w:szCs w:val="16"/>
                <w:lang w:eastAsia="nl-BE"/>
              </w:rPr>
            </w:pPr>
            <w:bookmarkStart w:id="0" w:name="_GoBack"/>
            <w:r w:rsidRPr="006F0071">
              <w:rPr>
                <w:rFonts w:ascii="Calibri" w:eastAsia="Times New Roman" w:hAnsi="Calibri" w:cs="Arial"/>
                <w:b/>
                <w:bCs/>
                <w:sz w:val="16"/>
                <w:szCs w:val="16"/>
                <w:lang w:eastAsia="nl-BE"/>
              </w:rPr>
              <w:t> </w:t>
            </w:r>
          </w:p>
        </w:tc>
      </w:tr>
      <w:tr w:rsidR="006F0071" w:rsidRPr="006F0071" w:rsidTr="006F0071">
        <w:trPr>
          <w:trHeight w:val="420"/>
        </w:trPr>
        <w:tc>
          <w:tcPr>
            <w:tcW w:w="102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sz w:val="32"/>
                <w:szCs w:val="32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32"/>
                <w:szCs w:val="32"/>
                <w:lang w:eastAsia="nl-BE"/>
              </w:rPr>
              <w:t>SLIDEFIX®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jc w:val="center"/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</w:pPr>
            <w:proofErr w:type="spellStart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Renson</w:t>
            </w:r>
            <w:proofErr w:type="spellEnd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</w:t>
            </w:r>
            <w:proofErr w:type="spellStart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Sunprotection-Screens</w:t>
            </w:r>
            <w:proofErr w:type="spellEnd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, Industriezone 1 </w:t>
            </w:r>
            <w:proofErr w:type="spellStart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Flanders</w:t>
            </w:r>
            <w:proofErr w:type="spellEnd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Field Kalkhoevestraat 45 8790 </w:t>
            </w:r>
            <w:proofErr w:type="spellStart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Waregem</w:t>
            </w:r>
            <w:proofErr w:type="spellEnd"/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 xml:space="preserve"> – België</w:t>
            </w:r>
          </w:p>
        </w:tc>
      </w:tr>
      <w:tr w:rsidR="006F0071" w:rsidRPr="006F0071" w:rsidTr="006F0071">
        <w:trPr>
          <w:trHeight w:val="270"/>
        </w:trPr>
        <w:tc>
          <w:tcPr>
            <w:tcW w:w="10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jc w:val="center"/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20"/>
                <w:szCs w:val="20"/>
                <w:lang w:eastAsia="nl-BE"/>
              </w:rPr>
              <w:t>Tel. +32 (0)56 62 65 00, fax. +32 (0)56 62 65 09, info@renson.be www.renson.eu</w:t>
            </w:r>
          </w:p>
        </w:tc>
      </w:tr>
      <w:tr w:rsidR="006F0071" w:rsidRPr="006F0071" w:rsidTr="006F0071">
        <w:trPr>
          <w:trHeight w:val="13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 xml:space="preserve">2016-09-01 </w:t>
            </w:r>
            <w:proofErr w:type="spellStart"/>
            <w:r w:rsidRPr="006F0071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Ssulm</w:t>
            </w:r>
            <w:proofErr w:type="spellEnd"/>
            <w:r w:rsidRPr="006F0071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/</w:t>
            </w:r>
            <w:proofErr w:type="spellStart"/>
            <w:r w:rsidRPr="006F0071"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  <w:t>Osmed</w:t>
            </w:r>
            <w:proofErr w:type="spellEnd"/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8"/>
                <w:szCs w:val="8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Productkenmerken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(rood gemarkeerde tekst kan geschrapt worden in functie van uw keuze)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Omschrijving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Deze nieuwe ontwikkeling waarbij de screen zijwaarts openschuift, is de ideale, windvaste oplossing voor grote openingen, schuiframen en hoekoplossingen.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Montage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systeem wordt verborgen gemonteerd in een constructie.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bevestiging gebeurt door middel van montagebeugels (H: 6 mm). Deze bevestigen de geleiders aan de achter-, boven- of onderliggende constructie.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Afmetingen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Enkel systeem: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Min. breedte (incl. kastbreedte) 1000 mm en min. hoogte (incl. geleiders) 850 mm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Max. breedte (incl. kastbreedte) 4000 mm en max. hoogte (incl. geleiders) 3000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Dubbel systeem: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Per deel: min. breedte (incl. kastbreedte) 1000 mm en min. hoogte (incl. geleiders) 850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Per deel: max. breedte (incl. kastbreedte) 4000 mm en max. hoogte (incl. geleiders) 3000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Max. totale breedte (incl. kastbreedtes) 7300 mm, indien geleider in 1 deel moet zijn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Max. totale breedte (incl. kastbreedtes) 8000 mm, indien geleider in 2 delen mag zijn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Hoekoplossing: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Per deel: min. breedte (incl. kastbreedte) 1000 mm en min. hoogte (incl. geleiders) 850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Per deel: max. breedte (incl. kastbreedte) 4000 mm en max. hoogte (incl. geleiders) 3000 mm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Kast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Afmetingen: 150 mm breed x 110 mm diep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kast wordt verticaal geplaatst en kan in de muur ingebouwd worden.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Profielen zijn vervaardigd uit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zijconsole bovenaan wordt voorzien van het vrouwelijke deel van de elektrische fiche (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Connect&amp;Go-technologie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), de kabeldoorvoer bevindt zich ook bovenaan in de kast.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bevestiging gebeurt door middel van een montageplaat aan de geleiders.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Doekbuis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Is vervaardigd uit verzinkt staal.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Is voorzien van een verzonken doekgleuf om de indrukking van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doeklus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te beperken.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Wordt voorzien van conische doekbuisproppen om de dikkere uiteinden van de rits te compenseren. Zij bevatten eveneens een conisch deel voor het oprollen van het spankoord.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Wordt voorzien van het mannelijke deel van de elektrische fiche (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Connect&amp;Go-technologie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). Op deze wijze kan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gemakkelijk gemonteerd en gedemonteerd worden.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demonteerbaar aan de kant van het afneembaar profiel.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Doek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Alle doeken zijn uit één stuk, behalve als de breedte groter is dan de doekrolbreedte.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doeken worden verticaal geconfectioneerd.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horizontale boorden zijn voorzien van een rits, hierdoor zit het doek windvast in de geleider.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rits wordt hoogfrequent gelast, steeds aan de minst zichtbare zijde.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●  Polyester (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halftransparant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(Brandklasse M1)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  <w:t xml:space="preserve">    - Gewicht: ± 380-420 g/m², dikte: 0,43-0,45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val="de-DE"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 xml:space="preserve">Geleiders  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Zijn vervaardigd uit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geëxtrudeerde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 profielen.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Afmetingen: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H 100 mm x D 110 mm geleider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In de geleiders loopt het UHMWPE-koord van het spansysteem.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In de onderste geleider is een optimale waterafvoer voorzien (gepatenteerde technologie), zodat het neerslagwater, dat op het doek terecht komt, afgevoerd kan worden.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Voor de afvoer kan gekozen worden tussen een PVC afvoer (Ø 50 mm) met bladrooster of voor sleuven (standaard) in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afvoer wordt los meegeleverd. Bij systemen breder dan 3000 mm moet een tweede afvoer worden voorzien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  Voor optimale installatievrijheid wordt het gat van de afvoer door de installateur zelf geboord en is daarmee vrij te kiezen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Bij sleufafvoer worden sleuven in de onderste geleider voorzien van 30 mm x 12 mm, om de 500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Eenvoudig demonteren van het afdekprofiel van de onderste geleider geeft de mogelijkheid tot gemakkelijk onderhoud (verwijderen van bladeren, stof,..).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bevestiging gebeurt door middel van montagebeugels aan de achterliggende constructie.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In iedere geleider zit een HPVC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met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gecoëxtrudeerde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slijtvaste toplaag (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Smooth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-technologie).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In deze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wordt de rits, dewelke aan het doek gelast is, geschoven en zo wordt het doek vastgehouden.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Bij correcte montage is er voldoende tolerantie voorzien tussen het doek, aluminium geleiders en de HPVC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om een vlotte geleiding te garanderen.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proofErr w:type="spellStart"/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Zijlat</w:t>
            </w:r>
            <w:proofErr w:type="spellEnd"/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Is vervaardigd uit 1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 profiel.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Verdwijnt in de kast.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Afmetingen: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B 48 mm x D 32 mm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Er wordt een voorspanning aangebracht voor systemen H &gt; 1500 mm.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Wordt voorzien van proppen met haak voor het loskoppelen van het koord. Deze zijn gemaakt van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zamak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en worden gelakt in dezelfde kleur van de profielen.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Wordt voorzien van een kunststof strip. Verkrijgbaar in 2 kleuren: </w:t>
            </w:r>
            <w:r w:rsidRPr="006F0071">
              <w:rPr>
                <w:rFonts w:ascii="Calibri" w:eastAsia="Times New Roman" w:hAnsi="Calibri" w:cs="Arial"/>
                <w:color w:val="FF0000"/>
                <w:sz w:val="16"/>
                <w:szCs w:val="16"/>
                <w:lang w:eastAsia="nl-BE"/>
              </w:rPr>
              <w:t>zwart, grijs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FF0000"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color w:val="FF0000"/>
                <w:sz w:val="20"/>
                <w:szCs w:val="20"/>
                <w:u w:val="single"/>
                <w:lang w:eastAsia="nl-BE"/>
              </w:rPr>
              <w:t>Inloopprofiel (optioneel)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Is vervaardigd uit 1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geëxtrudeerd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aluminium profiel.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Montage van het inloopprofiel gebeurt via de bevestigingsplaat op de geleiders.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Additioneel kan er extra bevestigd worden door middel van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clipsen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op het raam.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(bij montage van een inloopprofiel worden geen eindkappen op de geleiders voorzien).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Geleidingssysteem</w:t>
            </w: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proofErr w:type="spellStart"/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Smooth</w:t>
            </w:r>
            <w:proofErr w:type="spellEnd"/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-technologie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Zorgt voor de geleiding van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onderlat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en het doek.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Dankzij de gepatenteerde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Smooth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-technologie is er een vloeiende &amp; geruisarme beweging van de rits in de HPVC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Deze intelligente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ritsgeleider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is voorzien van een gepatenteerde slijtvaste laag.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garandeert een strak &amp; rimpelarm doek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Spansysteem (gepatenteerde technologie)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Het spansysteem is uniek door de combinatie van onze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Fixscreen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-technologie met een extra spanmechanisme met UHMWPE-koord dat zich zowel in de bovenste als in de onderste geleiders bevindt.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Het UHMWPE-koord wordt op de conische doekbuisproppen opgerold, loopt door de geleiders, via 3 keerwielen en wordt aan de prop van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zijlat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bevestigd.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Met behulp van een kleurencode kan de correcte spanning op het koord gerealiseerd worden.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Kleur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Alle zichtbare aluminiumprofielen (kast, geleiders en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zijlat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 kunnen worden gemoffeld in RAL-kleur (60-80 µm) of geanodiseerd (20 µm) als het buitenschrijnwerk.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consoles gemaakt van aluminium gietwerk en de overige zichtbare metalen onderdelen worden gelakt in dezelfde kleur van de profielen.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Bij geanodiseerde profielen (kast, geleiders en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zijlat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) worden de consoles en overige metalen onderdelen gelakt in dezelfde kleur van de profielen.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Bediening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Elektrisch: gebeurt door middel van een 230VAC buismotor, zonder noodhandbediening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 aansluiting hoort bij het lot zonwering.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Wordt voorzien van een kabel met UV bestendige mantel.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Voeding en alle bekabeling horen bij het lot elektriciteit.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proofErr w:type="spellStart"/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Connect&amp;Go-technologie</w:t>
            </w:r>
            <w:proofErr w:type="spellEnd"/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Op de motorschuif zit het mannelijk deel, in de kast het vrouwelijk deel van de elektrische fiche. Beide delen worden telkens vastgeschroefd.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De bovenzijde van de doekbuis bevat de motorschuif, de onderzijde bevat een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lagerschuif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Wanneer de 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doekrol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in de kast gezet wordt, bewegen de schuiven in de rechte geleiding van de beide zijconsoles.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Via deze manier wordt de mannelijke fiche perfect in de vrouwelijke fiche begeleid.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Een snelle &amp; eenvoudige montage is mogelijk dankzij deze gepatenteerde elektrische fiche.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Voeding, bekabeling en automatisering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Deze moeten door de elektricien op de werf voorzien worden en behoren niet tot het lot zonwering.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 xml:space="preserve">Garantie  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10 jaar garantie voor alle lakwerk van de aluminium profielen.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alle gebreken die zich kunnen voordoen bij normaal huishoudelijk gebruik en geregeld onderhoud.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glans (lakwerk).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de elektronische sturing (</w:t>
            </w:r>
            <w:proofErr w:type="spellStart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Somfy</w:t>
            </w:r>
            <w:proofErr w:type="spellEnd"/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® motoren &amp; automatisering).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5 jaar garantie op de doekcollectie.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Windklasse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screen voldoet aan de Europese norm EN 13561.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(EN 13561:2004+A1:2008 conform windklasse 3).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Garantie tot 90 km/h in gesloten toestand.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</w:p>
        </w:tc>
      </w:tr>
      <w:tr w:rsidR="006F0071" w:rsidRPr="006F0071" w:rsidTr="006F0071">
        <w:trPr>
          <w:trHeight w:val="25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</w:pPr>
            <w:r w:rsidRPr="006F0071">
              <w:rPr>
                <w:rFonts w:ascii="Calibri" w:eastAsia="Times New Roman" w:hAnsi="Calibri" w:cs="Arial"/>
                <w:b/>
                <w:bCs/>
                <w:sz w:val="20"/>
                <w:szCs w:val="20"/>
                <w:u w:val="single"/>
                <w:lang w:eastAsia="nl-BE"/>
              </w:rPr>
              <w:t>Normen en certificaten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Dit product is gemaakt volgens, voldoet aan en/of is getest volgens de normen: EN 13561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EU-conformiteitsverklaring - Voldoet aan volgende richtlijnen: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machinerichtlijn 2006/42/EG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laagspanningsrichtlijn 2014/35/EU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De EMC-richtlijn 2014/30/EU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>Referenties en certificaten: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VV/GDB-20100927-1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DO/GDB-20110318-1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DO/GDB-20110321-1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Certificaat RAP MCO20140514-1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Uitgevaardigd door J. VAN HEMELEN, Kortrijk, België</w:t>
            </w:r>
          </w:p>
        </w:tc>
      </w:tr>
      <w:tr w:rsidR="006F0071" w:rsidRPr="006F0071" w:rsidTr="006F0071">
        <w:trPr>
          <w:trHeight w:val="225"/>
        </w:trPr>
        <w:tc>
          <w:tcPr>
            <w:tcW w:w="10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F0071" w:rsidRPr="006F0071" w:rsidRDefault="006F0071" w:rsidP="006F0071">
            <w:pPr>
              <w:spacing w:after="0" w:line="240" w:lineRule="auto"/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</w:pPr>
            <w:r w:rsidRPr="006F0071">
              <w:rPr>
                <w:rFonts w:ascii="Calibri" w:eastAsia="Times New Roman" w:hAnsi="Calibri" w:cs="Arial"/>
                <w:sz w:val="16"/>
                <w:szCs w:val="16"/>
                <w:lang w:eastAsia="nl-BE"/>
              </w:rPr>
              <w:t xml:space="preserve">    - Prestatieverklaring DOP-2015SC00005</w:t>
            </w:r>
          </w:p>
        </w:tc>
      </w:tr>
      <w:bookmarkEnd w:id="0"/>
    </w:tbl>
    <w:p w:rsidR="00F24520" w:rsidRPr="00720C7B" w:rsidRDefault="00F24520" w:rsidP="00720C7B"/>
    <w:sectPr w:rsidR="00F24520" w:rsidRPr="00720C7B" w:rsidSect="00D57754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B69"/>
    <w:rsid w:val="00044137"/>
    <w:rsid w:val="00053A15"/>
    <w:rsid w:val="00054E7E"/>
    <w:rsid w:val="000612DC"/>
    <w:rsid w:val="0007769B"/>
    <w:rsid w:val="00087B8D"/>
    <w:rsid w:val="000C2507"/>
    <w:rsid w:val="00106CC8"/>
    <w:rsid w:val="00135666"/>
    <w:rsid w:val="00180DB4"/>
    <w:rsid w:val="001A3E24"/>
    <w:rsid w:val="001D7127"/>
    <w:rsid w:val="002514E7"/>
    <w:rsid w:val="002A3042"/>
    <w:rsid w:val="0031391B"/>
    <w:rsid w:val="00354F7F"/>
    <w:rsid w:val="0037500B"/>
    <w:rsid w:val="00387C62"/>
    <w:rsid w:val="003C0AA5"/>
    <w:rsid w:val="003C19AE"/>
    <w:rsid w:val="003C7FDF"/>
    <w:rsid w:val="003D0CA8"/>
    <w:rsid w:val="003D6262"/>
    <w:rsid w:val="003E7DAB"/>
    <w:rsid w:val="003F131C"/>
    <w:rsid w:val="004004F8"/>
    <w:rsid w:val="0041146C"/>
    <w:rsid w:val="00427EBE"/>
    <w:rsid w:val="00462B00"/>
    <w:rsid w:val="00490506"/>
    <w:rsid w:val="004D2045"/>
    <w:rsid w:val="004F241C"/>
    <w:rsid w:val="00502096"/>
    <w:rsid w:val="0051613E"/>
    <w:rsid w:val="005205CC"/>
    <w:rsid w:val="00520B54"/>
    <w:rsid w:val="00571B69"/>
    <w:rsid w:val="00590A36"/>
    <w:rsid w:val="005B44E8"/>
    <w:rsid w:val="006640AB"/>
    <w:rsid w:val="00665C4B"/>
    <w:rsid w:val="00665D08"/>
    <w:rsid w:val="006B23FE"/>
    <w:rsid w:val="006B4664"/>
    <w:rsid w:val="006F0071"/>
    <w:rsid w:val="00712765"/>
    <w:rsid w:val="00720C7B"/>
    <w:rsid w:val="00725BCF"/>
    <w:rsid w:val="00740EC7"/>
    <w:rsid w:val="0076652D"/>
    <w:rsid w:val="007A2316"/>
    <w:rsid w:val="007C5368"/>
    <w:rsid w:val="007F24F8"/>
    <w:rsid w:val="00855EC1"/>
    <w:rsid w:val="0087046A"/>
    <w:rsid w:val="008D5D9E"/>
    <w:rsid w:val="008E100B"/>
    <w:rsid w:val="00925E4A"/>
    <w:rsid w:val="00956628"/>
    <w:rsid w:val="00981493"/>
    <w:rsid w:val="009A3571"/>
    <w:rsid w:val="009A72D1"/>
    <w:rsid w:val="009B2832"/>
    <w:rsid w:val="009C50D8"/>
    <w:rsid w:val="009C6B99"/>
    <w:rsid w:val="00A15546"/>
    <w:rsid w:val="00A15CEB"/>
    <w:rsid w:val="00A31C07"/>
    <w:rsid w:val="00A52E2A"/>
    <w:rsid w:val="00A753BE"/>
    <w:rsid w:val="00AD1BF9"/>
    <w:rsid w:val="00AD79CB"/>
    <w:rsid w:val="00B84A09"/>
    <w:rsid w:val="00B90DE3"/>
    <w:rsid w:val="00BB5237"/>
    <w:rsid w:val="00C05ECA"/>
    <w:rsid w:val="00C2082F"/>
    <w:rsid w:val="00C22F16"/>
    <w:rsid w:val="00C342E2"/>
    <w:rsid w:val="00C70CB6"/>
    <w:rsid w:val="00C7227B"/>
    <w:rsid w:val="00CC2871"/>
    <w:rsid w:val="00D171F0"/>
    <w:rsid w:val="00D179AE"/>
    <w:rsid w:val="00D34DC4"/>
    <w:rsid w:val="00D51466"/>
    <w:rsid w:val="00D57754"/>
    <w:rsid w:val="00D75BC2"/>
    <w:rsid w:val="00D82E90"/>
    <w:rsid w:val="00D903FF"/>
    <w:rsid w:val="00D9335D"/>
    <w:rsid w:val="00DD6A28"/>
    <w:rsid w:val="00DE4180"/>
    <w:rsid w:val="00DF45B0"/>
    <w:rsid w:val="00E00B73"/>
    <w:rsid w:val="00E15580"/>
    <w:rsid w:val="00E32D93"/>
    <w:rsid w:val="00E542A4"/>
    <w:rsid w:val="00E91D7E"/>
    <w:rsid w:val="00F073C9"/>
    <w:rsid w:val="00F24520"/>
    <w:rsid w:val="00F346BD"/>
    <w:rsid w:val="00F448D1"/>
    <w:rsid w:val="00F51D7F"/>
    <w:rsid w:val="00F6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4AA40"/>
  <w15:chartTrackingRefBased/>
  <w15:docId w15:val="{20CF9656-3C98-46B7-88D9-1F359F54A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9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8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1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7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8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6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5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3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5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ade\Desktop\xlx-dox.dotx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xlx-dox.dotx</Template>
  <TotalTime>0</TotalTime>
  <Pages>3</Pages>
  <Words>1296</Words>
  <Characters>7134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Rademan</dc:creator>
  <cp:keywords/>
  <dc:description/>
  <cp:lastModifiedBy>Patrick Rademan</cp:lastModifiedBy>
  <cp:revision>2</cp:revision>
  <dcterms:created xsi:type="dcterms:W3CDTF">2016-09-06T14:06:00Z</dcterms:created>
  <dcterms:modified xsi:type="dcterms:W3CDTF">2016-09-06T14:06:00Z</dcterms:modified>
</cp:coreProperties>
</file>